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77" w:rsidRDefault="008D7377" w:rsidP="008D737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</w:rPr>
      </w:pPr>
      <w:r w:rsidRPr="008D7377"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</w:rPr>
        <w:t>Консультация для родителей</w:t>
      </w:r>
    </w:p>
    <w:p w:rsidR="008D7377" w:rsidRPr="008D7377" w:rsidRDefault="008D7377" w:rsidP="008D737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</w:rPr>
      </w:pPr>
      <w:r w:rsidRPr="008D7377"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</w:rPr>
        <w:t>«Развитие математических способностей через дидактические игры и занимательные игровые упражнения»</w:t>
      </w:r>
    </w:p>
    <w:p w:rsidR="008D7377" w:rsidRDefault="008D7377" w:rsidP="008D7377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color w:val="111111"/>
          <w:sz w:val="25"/>
          <w:szCs w:val="25"/>
        </w:rPr>
        <w:t>Романенко С</w:t>
      </w:r>
      <w:r w:rsidR="00496976">
        <w:rPr>
          <w:rFonts w:ascii="Arial" w:eastAsia="Times New Roman" w:hAnsi="Arial" w:cs="Arial"/>
          <w:color w:val="111111"/>
          <w:sz w:val="25"/>
          <w:szCs w:val="25"/>
        </w:rPr>
        <w:t xml:space="preserve">ветлана </w:t>
      </w:r>
      <w:r>
        <w:rPr>
          <w:rFonts w:ascii="Arial" w:eastAsia="Times New Roman" w:hAnsi="Arial" w:cs="Arial"/>
          <w:color w:val="111111"/>
          <w:sz w:val="25"/>
          <w:szCs w:val="25"/>
        </w:rPr>
        <w:t>С</w:t>
      </w:r>
      <w:r w:rsidR="00496976">
        <w:rPr>
          <w:rFonts w:ascii="Arial" w:eastAsia="Times New Roman" w:hAnsi="Arial" w:cs="Arial"/>
          <w:color w:val="111111"/>
          <w:sz w:val="25"/>
          <w:szCs w:val="25"/>
        </w:rPr>
        <w:t>еменовна</w:t>
      </w:r>
    </w:p>
    <w:p w:rsidR="008D7377" w:rsidRPr="00F82686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b/>
          <w:bCs/>
          <w:color w:val="111111"/>
          <w:sz w:val="25"/>
        </w:rPr>
        <w:t xml:space="preserve">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Развитие умственных способностей детей дошкольного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возраста – одна из актуальных проблем современности.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Дошкольник с развитым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интеллектом быстрее запоминает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материал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, более уверен в своих силах, лучше подготовлен к школе. Главная форма организации – игра. Игра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способствует умственному развитию дошкольника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. </w:t>
      </w:r>
      <w:proofErr w:type="gramStart"/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Вообще,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игровая деятельность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- форма активности ребенка, направленная не на результат, а на процесс действия и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способы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осуществления и характеризующаяся принятием ребенком условной </w:t>
      </w:r>
      <w:r w:rsidRPr="00F82686">
        <w:rPr>
          <w:rFonts w:ascii="Arial" w:eastAsia="Times New Roman" w:hAnsi="Arial" w:cs="Arial"/>
          <w:i/>
          <w:iCs/>
          <w:color w:val="111111"/>
          <w:sz w:val="25"/>
          <w:szCs w:val="25"/>
        </w:rPr>
        <w:t>(в отличие от его реальной жизненной)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позиции.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Игра – основной вид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деятельности в дошкольном возрасте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. Но игра ценна только в том случае, когда она содействует лучшему пониманию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математической сущности вопроса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, уточнению и формированию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математических знаний у детей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. </w:t>
      </w:r>
    </w:p>
    <w:p w:rsidR="008D7377" w:rsidRPr="00F82686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Игра как метод обучения и формирования элементарных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 xml:space="preserve">математических </w:t>
      </w:r>
    </w:p>
    <w:p w:rsidR="008D7377" w:rsidRPr="00F82686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представлений предполагает использование в образовательной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деятельности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отдельных элементов разных видов игр,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игровых приемов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, органичное сочетание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игрового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и дидактического начала в виде руководящей и обучающей роли взрослого и высокой познавательной активности детей.</w:t>
      </w:r>
    </w:p>
    <w:p w:rsid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Математическими считаются игры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, в которых смоделированы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 xml:space="preserve">математические 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построения, отношения, закономерности. </w:t>
      </w:r>
      <w:proofErr w:type="gramStart"/>
      <w:r w:rsidRPr="00F82686">
        <w:rPr>
          <w:rFonts w:ascii="Arial" w:eastAsia="Times New Roman" w:hAnsi="Arial" w:cs="Arial"/>
          <w:color w:val="111111"/>
          <w:sz w:val="25"/>
          <w:szCs w:val="25"/>
        </w:rPr>
        <w:t>Для нахождения ответа (решения, как правило, необходим предварительный анализ условий, правил, содержание игры или задачи.</w:t>
      </w:r>
      <w:proofErr w:type="gramEnd"/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По ходу решения требуется применение </w:t>
      </w:r>
      <w:r w:rsidRPr="00F82686">
        <w:rPr>
          <w:rFonts w:ascii="Arial" w:eastAsia="Times New Roman" w:hAnsi="Arial" w:cs="Arial"/>
          <w:b/>
          <w:bCs/>
          <w:color w:val="111111"/>
          <w:sz w:val="25"/>
        </w:rPr>
        <w:t>математических</w:t>
      </w:r>
      <w:r w:rsidRPr="00F82686">
        <w:rPr>
          <w:rFonts w:ascii="Arial" w:eastAsia="Times New Roman" w:hAnsi="Arial" w:cs="Arial"/>
          <w:color w:val="111111"/>
          <w:sz w:val="25"/>
          <w:szCs w:val="25"/>
        </w:rPr>
        <w:t xml:space="preserve"> методов и умозаключений или аналогичных им.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>Вряд ли человек, проживший на свете целых четыре года, ещё не знаком с числом. Вероятно, он уже знает, что такое" один " и " много ", а возможно,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 xml:space="preserve">умеет и считать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: " один, два, три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>.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>с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емь. "Теперь пора приучить его к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математике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 хоть это и звучит по-взрослому. Важно не только научить ребёнка правильно пересчитывать предметы и узнавать цифры, а дать ему понимание того, какая сторона вещей " спряталась " за " числом ".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Трудности, которые испытывают многие дети, обучаясь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математике в школе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связаны, как правило, с тем, что они не понимают простейших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математических отношений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. Операции с числами для них некоторого вида колдовство. Конечно, и здесь нельзя просто " вложить " в голову ребёнка необходимые знания. Усвоить это он может только в результате собственных действий, направленных на установление стоящих за числами </w:t>
      </w:r>
      <w:r w:rsidRPr="008D7377">
        <w:rPr>
          <w:rFonts w:ascii="Arial" w:eastAsia="Times New Roman" w:hAnsi="Arial" w:cs="Arial"/>
          <w:i/>
          <w:iCs/>
          <w:color w:val="111111"/>
          <w:sz w:val="25"/>
          <w:szCs w:val="25"/>
        </w:rPr>
        <w:t>(количественных)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отношений.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lastRenderedPageBreak/>
        <w:t>Взрослые не перестают удивляться, как много может запомнить ребёнок</w:t>
      </w:r>
      <w:r w:rsidR="00496976">
        <w:rPr>
          <w:rFonts w:ascii="Arial" w:eastAsia="Times New Roman" w:hAnsi="Arial" w:cs="Arial"/>
          <w:color w:val="111111"/>
          <w:sz w:val="25"/>
          <w:szCs w:val="25"/>
        </w:rPr>
        <w:t>,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>в первые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годы своей жизни.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>Период дошкольного детства относительно недолог, но как он насыщен познанием! Каждый день приносит ребёнку что-то новое,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>незнакомое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: становится близким и понятным ранее недоступное. 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>Велик поток информации, который обрушивает на маленького человека окружающая жизнь. На многие вопросы он находит ответ, идя путём проб и ошибок,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>постигая закономерности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: в узкое отверстие нельзя втиснуть объёмный предмет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;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угощая кукол чаем, надо перед каждой поставить чашку и многое другое.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Источником познания дошкольника является чувственный опыт. Диапазон его зависит от того. насколько тонко ребёнок владеет суммой специальных действий </w:t>
      </w:r>
      <w:r w:rsidRPr="008D7377">
        <w:rPr>
          <w:rFonts w:ascii="Arial" w:eastAsia="Times New Roman" w:hAnsi="Arial" w:cs="Arial"/>
          <w:i/>
          <w:iCs/>
          <w:color w:val="111111"/>
          <w:sz w:val="25"/>
          <w:szCs w:val="25"/>
        </w:rPr>
        <w:t>(рассматривание, сравнение, ощупывание и т. д.)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,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влияющих на восприятие и мышление.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Спонтанно накопленный опыт может быть объёмным, но неорганизованным. Направить его в нужное русло призван педагог, который не только знает чему учить ребёнка, но и как учить, чтобы обучение было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развивающим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Обучению дошкольников началам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математики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должно отводиться важное место.</w:t>
      </w:r>
      <w:r w:rsidR="00496976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>Это вызвано рядом причин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: началом школьного обучения с шести-семи лет, повышением внимания к компьютеризации, желанием сделать процесс более интенсивным.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Взрослые зачастую спешат дать ребёнку набор готовых знаний, суждений, которые он впитывает, как губка. Однако всегда ли это даёт желаемый результат? Скажем, надо ли заставлять ребёнка учить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математику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 если ему это скучно?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>Наша задача организовать познавательный процесс так, чтобы ребёнку было всегда интересно.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В детском саду особый интерес вызывают задачи, оформленные в виде сказок, маленьких историй, весёлых рассказов, задач на смекалку.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Занимательный математический материал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рассматривается как одно из средств, обеспечивающих взаимосвязь рациональной работы воспитателя как на занятии, так и 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>вне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</w:rPr>
        <w:t>его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. Такой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материал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можно включать в основную часть занятия по ФЭМП или использовать в конце его, когда наблюдается снижение умственной активности детей.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>Так, головоломки целесообразны при закреплении представлений о геометрических фигурах, их преобразовании. Задачи, загадки, шутки уместны в ходе обучения решению арифметических задач, действий над числами, при формировании представлений о времени.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Занимательные математические игры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воспитатель может использовать и для организации самостоятельной деятельности детей.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lastRenderedPageBreak/>
        <w:t xml:space="preserve">В ходе решения задач на смекалку, головоломок, дети учатся планировать свои действия, обдумывать их, искать ответы, проявляя при этом творчество. Малая работа активизирует мыслительную деятельность ребёнка,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развивает у него качества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 необходимые для профессионального актёрства, в какой бы сфере он потом не трудился.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Занимательный математический материал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очень разнообразен по характеру, тематике,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способу решения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. Самые простые задачи,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упражнения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требующие проявления находчивости, смекалки, оригинальности мышления, умения критически оценить условия, являются эффективным средством обучения детей дошкольного возраста,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развития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их самостоятельных игр,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развлечений во внеурочное время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Любая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математическая задача на смекалку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для какого бы возраста она ни предназначалась, несёт в себе определённую умственную нагрузку, которая чаще всего замаскирована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занимательным сюжетом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условием задачи и т. д. Умственная </w:t>
      </w:r>
      <w:r>
        <w:rPr>
          <w:rFonts w:ascii="Arial" w:eastAsia="Times New Roman" w:hAnsi="Arial" w:cs="Arial"/>
          <w:color w:val="111111"/>
          <w:sz w:val="25"/>
          <w:szCs w:val="25"/>
        </w:rPr>
        <w:t>з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адача реализуется средствами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игры и в игровых действиях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. Смекалка, находчивость, инициатива проявляются в активной умственной деятельности, основанной на непосредственном интересе.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Занимательному математическому материалу передают игровые элементы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содержащиеся в каждой задаче, логическом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упражнении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развлечении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 будь то шахматы или элементарная головоломка. Например,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>необычность постановки вопроса</w:t>
      </w:r>
      <w:proofErr w:type="gramStart"/>
      <w:r w:rsidRPr="008D7377">
        <w:rPr>
          <w:rFonts w:ascii="Arial" w:eastAsia="Times New Roman" w:hAnsi="Arial" w:cs="Arial"/>
          <w:color w:val="111111"/>
          <w:sz w:val="25"/>
          <w:szCs w:val="25"/>
          <w:u w:val="single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:</w:t>
      </w:r>
      <w:proofErr w:type="gramEnd"/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" Как с помощью двух палочек сложить на столе квадрат?" в поисках ответа втянуться в игру воображения.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Исходя из вышесказанного, можно сказать, что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занимательный математический материал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является хорошим средством воспитания уже в дошкольном возрасте интереса к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математике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логике и доказательности рассуждений, желания проявить умственное напряжение, сосредотачивать внимание на проблеме.</w:t>
      </w:r>
    </w:p>
    <w:p w:rsidR="008D7377" w:rsidRPr="008D7377" w:rsidRDefault="008D7377" w:rsidP="008D7377">
      <w:pPr>
        <w:spacing w:before="208" w:after="208" w:line="240" w:lineRule="auto"/>
        <w:ind w:firstLine="360"/>
        <w:jc w:val="both"/>
        <w:rPr>
          <w:rFonts w:ascii="Arial" w:eastAsia="Times New Roman" w:hAnsi="Arial" w:cs="Arial"/>
          <w:color w:val="111111"/>
          <w:sz w:val="25"/>
          <w:szCs w:val="25"/>
        </w:rPr>
      </w:pP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Обучение детей дошкольного возраста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математике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немыслимо без использования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занимательных игр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задач,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развлечений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. При этом роль несложного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занимательного математического материала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определяется с учётом возрастных возможностей детей и задач всестороннего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развития и воспитания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: активизировать умственную деятельность,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заинтересовать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математическим материалом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увлекать и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развлекать детей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>,</w:t>
      </w:r>
      <w:r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углублять и расширять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математические представления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, закреплять полученные знания и умение, </w:t>
      </w:r>
      <w:r w:rsidRPr="008D7377">
        <w:rPr>
          <w:rFonts w:ascii="Arial" w:eastAsia="Times New Roman" w:hAnsi="Arial" w:cs="Arial"/>
          <w:b/>
          <w:bCs/>
          <w:color w:val="111111"/>
          <w:sz w:val="25"/>
        </w:rPr>
        <w:t>упражнять</w:t>
      </w:r>
      <w:r w:rsidRPr="008D7377">
        <w:rPr>
          <w:rFonts w:ascii="Arial" w:eastAsia="Times New Roman" w:hAnsi="Arial" w:cs="Arial"/>
          <w:color w:val="111111"/>
          <w:sz w:val="25"/>
          <w:szCs w:val="25"/>
        </w:rPr>
        <w:t xml:space="preserve"> в применении их в других видах деятельности.</w:t>
      </w:r>
    </w:p>
    <w:p w:rsidR="00367EE3" w:rsidRDefault="00367EE3" w:rsidP="008D7377">
      <w:pPr>
        <w:jc w:val="both"/>
      </w:pPr>
    </w:p>
    <w:sectPr w:rsidR="00367EE3" w:rsidSect="0019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D7377"/>
    <w:rsid w:val="0019439A"/>
    <w:rsid w:val="00367EE3"/>
    <w:rsid w:val="00496976"/>
    <w:rsid w:val="008D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A"/>
  </w:style>
  <w:style w:type="paragraph" w:styleId="1">
    <w:name w:val="heading 1"/>
    <w:basedOn w:val="a"/>
    <w:link w:val="10"/>
    <w:uiPriority w:val="9"/>
    <w:qFormat/>
    <w:rsid w:val="008D7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377"/>
    <w:rPr>
      <w:rFonts w:ascii="Times New Roman" w:eastAsia="Times New Roman" w:hAnsi="Times New Roman" w:cs="Times New Roman"/>
      <w:b/>
      <w:bCs/>
      <w:kern w:val="36"/>
      <w:sz w:val="37"/>
      <w:szCs w:val="37"/>
    </w:rPr>
  </w:style>
  <w:style w:type="paragraph" w:customStyle="1" w:styleId="headline1">
    <w:name w:val="headline1"/>
    <w:basedOn w:val="a"/>
    <w:rsid w:val="008D7377"/>
    <w:pPr>
      <w:spacing w:before="208" w:after="208" w:line="240" w:lineRule="auto"/>
      <w:ind w:firstLine="360"/>
    </w:pPr>
    <w:rPr>
      <w:rFonts w:ascii="Times New Roman" w:eastAsia="Times New Roman" w:hAnsi="Times New Roman" w:cs="Times New Roman"/>
      <w:sz w:val="25"/>
      <w:szCs w:val="25"/>
    </w:rPr>
  </w:style>
  <w:style w:type="character" w:styleId="a3">
    <w:name w:val="Strong"/>
    <w:basedOn w:val="a0"/>
    <w:uiPriority w:val="22"/>
    <w:qFormat/>
    <w:rsid w:val="008D7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785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8549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1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7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0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72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18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952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10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21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67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137F-1E0F-4A87-81AE-8C20E39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5991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2020-10-28T17:16:00Z</dcterms:created>
  <dcterms:modified xsi:type="dcterms:W3CDTF">2020-10-29T16:28:00Z</dcterms:modified>
</cp:coreProperties>
</file>